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5B1" w:rsidRPr="00D805B1" w:rsidRDefault="00D805B1" w:rsidP="00800300">
      <w:pPr>
        <w:pStyle w:val="a8"/>
        <w:ind w:firstLine="709"/>
        <w:jc w:val="center"/>
        <w:rPr>
          <w:rFonts w:ascii="Times New Roman" w:hAnsi="Times New Roman" w:cs="Times New Roman"/>
          <w:b/>
          <w:sz w:val="32"/>
          <w:szCs w:val="24"/>
          <w:lang w:eastAsia="ru-RU"/>
        </w:rPr>
      </w:pPr>
      <w:r w:rsidRPr="00D805B1">
        <w:rPr>
          <w:rFonts w:ascii="Times New Roman" w:hAnsi="Times New Roman" w:cs="Times New Roman"/>
          <w:b/>
          <w:sz w:val="32"/>
          <w:szCs w:val="24"/>
          <w:lang w:eastAsia="ru-RU"/>
        </w:rPr>
        <w:t xml:space="preserve">4 </w:t>
      </w:r>
      <w:proofErr w:type="gramStart"/>
      <w:r w:rsidRPr="00D805B1">
        <w:rPr>
          <w:rFonts w:ascii="Times New Roman" w:hAnsi="Times New Roman" w:cs="Times New Roman"/>
          <w:b/>
          <w:sz w:val="32"/>
          <w:szCs w:val="24"/>
          <w:lang w:eastAsia="ru-RU"/>
        </w:rPr>
        <w:t>главных</w:t>
      </w:r>
      <w:proofErr w:type="gramEnd"/>
      <w:r w:rsidRPr="00D805B1">
        <w:rPr>
          <w:rFonts w:ascii="Times New Roman" w:hAnsi="Times New Roman" w:cs="Times New Roman"/>
          <w:b/>
          <w:sz w:val="32"/>
          <w:szCs w:val="24"/>
          <w:lang w:eastAsia="ru-RU"/>
        </w:rPr>
        <w:t xml:space="preserve"> научных открытия года </w:t>
      </w:r>
      <w:r w:rsidR="00800300">
        <w:rPr>
          <w:rFonts w:ascii="Times New Roman" w:hAnsi="Times New Roman" w:cs="Times New Roman"/>
          <w:b/>
          <w:sz w:val="32"/>
          <w:szCs w:val="24"/>
          <w:lang w:eastAsia="ru-RU"/>
        </w:rPr>
        <w:t xml:space="preserve"> </w:t>
      </w:r>
      <w:r w:rsidRPr="00D805B1">
        <w:rPr>
          <w:rFonts w:ascii="Times New Roman" w:hAnsi="Times New Roman" w:cs="Times New Roman"/>
          <w:b/>
          <w:sz w:val="32"/>
          <w:szCs w:val="24"/>
          <w:lang w:eastAsia="ru-RU"/>
        </w:rPr>
        <w:t xml:space="preserve">для отрасли ИКТ: выбор </w:t>
      </w:r>
      <w:proofErr w:type="spellStart"/>
      <w:r w:rsidRPr="00D805B1">
        <w:rPr>
          <w:rFonts w:ascii="Times New Roman" w:hAnsi="Times New Roman" w:cs="Times New Roman"/>
          <w:b/>
          <w:sz w:val="32"/>
          <w:szCs w:val="24"/>
          <w:lang w:eastAsia="ru-RU"/>
        </w:rPr>
        <w:t>CNews</w:t>
      </w:r>
      <w:proofErr w:type="spellEnd"/>
    </w:p>
    <w:p w:rsid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Мир информационных технологий стремительно развивается, «каждый день что-то новое». Однако немалая часть этих новаций имеет сугубо прикладной характер. По-настоящему фундаментальных новаций, которые скажутся на развитии отрасли, не так много. Большинство надежд на прорыв в области 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связаны с квантовыми компьютерами и искусственным интеллектом, но есть и разработки, способные влить новое вино в старые меха «обычного», полупроводникового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компьютинга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805B1" w:rsidRPr="00D805B1" w:rsidRDefault="007B776C" w:rsidP="00D805B1">
      <w:pPr>
        <w:pStyle w:val="a8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hyperlink r:id="rId6" w:tgtFrame="_blank" w:history="1"/>
      <w:r w:rsidR="00D805B1" w:rsidRPr="00D805B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00E77D2" wp14:editId="1617615F">
            <wp:extent cx="9525" cy="9525"/>
            <wp:effectExtent l="0" t="0" r="0" b="0"/>
            <wp:docPr id="32" name="Рисунок 32" descr="https://cnb.cnews.ru/image.php?zone=174&amp;banner=8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nb.cnews.ru/image.php?zone=174&amp;banner=838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05B1" w:rsidRPr="00D805B1">
        <w:rPr>
          <w:rFonts w:ascii="Times New Roman" w:hAnsi="Times New Roman" w:cs="Times New Roman"/>
          <w:b/>
          <w:sz w:val="24"/>
          <w:szCs w:val="24"/>
          <w:lang w:eastAsia="ru-RU"/>
        </w:rPr>
        <w:t>1. На пути к «квантовому превосходству»</w:t>
      </w: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Квантовые компьютеры — одна из самых «горячих» ИТ-тем последних лет. И в 2019 г. в деле их создания и использования произошли большие подвижки. В начале года IBM представила первые коммерческие квантовые «персональные устройства», ближе к концу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заявила о том, что ее квантовый 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компьютер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наконец превзошел «обычный».</w:t>
      </w: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>В январе на международной выставке потребительской электроники CES 2019 корпорация IBM </w:t>
      </w:r>
      <w:hyperlink r:id="rId8" w:tgtFrame="_blank" w:history="1">
        <w:r w:rsidRPr="00800300">
          <w:rPr>
            <w:rFonts w:ascii="Times New Roman" w:hAnsi="Times New Roman" w:cs="Times New Roman"/>
            <w:sz w:val="24"/>
            <w:szCs w:val="24"/>
            <w:lang w:eastAsia="ru-RU"/>
          </w:rPr>
          <w:t>представила</w:t>
        </w:r>
      </w:hyperlink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 Q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System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One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— 20-кубитный квантовый компьютер, который в компании окрестили «первой в мире интегрированной универсальной квантовой вычислительной системой, разработанной для научного и коммерческого применения». В таком заявлении есть доля лукавства — для работы внутри корпуса Q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System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One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требуется поддержание температуры порядка 0,001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>, то есть, практически абсолютного нуля. А в сентябре «Голубой гигант» объявил о предоставлении широкого доступа к своему 53-кубитному компьютеру, расположенному в Центре квантовых вычислений.</w:t>
      </w:r>
    </w:p>
    <w:p w:rsidR="00D805B1" w:rsidRPr="00800300" w:rsidRDefault="00800300" w:rsidP="00D805B1">
      <w:pPr>
        <w:pStyle w:val="a8"/>
        <w:ind w:firstLine="709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D805B1" w:rsidRPr="008003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Прототип квантового компьютера IBM Q </w:t>
      </w:r>
      <w:proofErr w:type="spellStart"/>
      <w:r w:rsidR="00D805B1" w:rsidRPr="008003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System</w:t>
      </w:r>
      <w:proofErr w:type="spellEnd"/>
      <w:r w:rsidR="00D805B1" w:rsidRPr="008003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D805B1" w:rsidRPr="008003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One</w:t>
      </w:r>
      <w:proofErr w:type="spellEnd"/>
    </w:p>
    <w:p w:rsidR="00800300" w:rsidRDefault="00800300" w:rsidP="00800300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6AD73A47" wp14:editId="5DE3ACC7">
            <wp:simplePos x="0" y="0"/>
            <wp:positionH relativeFrom="column">
              <wp:posOffset>5080</wp:posOffset>
            </wp:positionH>
            <wp:positionV relativeFrom="paragraph">
              <wp:posOffset>52705</wp:posOffset>
            </wp:positionV>
            <wp:extent cx="3129915" cy="1971675"/>
            <wp:effectExtent l="0" t="0" r="0" b="9525"/>
            <wp:wrapThrough wrapText="bothSides">
              <wp:wrapPolygon edited="0">
                <wp:start x="0" y="0"/>
                <wp:lineTo x="0" y="21496"/>
                <wp:lineTo x="21429" y="21496"/>
                <wp:lineTo x="21429" y="0"/>
                <wp:lineTo x="0" y="0"/>
              </wp:wrapPolygon>
            </wp:wrapThrough>
            <wp:docPr id="31" name="Рисунок 31" descr="qsystemonei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systemoneibm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  <a14:imgEffect>
                                <a14:colorTemperature colorTemp="72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91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05B1" w:rsidRPr="00D805B1" w:rsidRDefault="00D805B1" w:rsidP="00800300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>Так что можно считать уходящий год годом выхода квантовых компьютеров на коммерческий рынок. И предположить, что наступающий будет богат событиями в этой области.</w:t>
      </w: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Немногим позже в широкий доступ, якобы случайно, попала информация о том, что 53-кубитный компьютер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Sycamore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корпорации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за 3 минуты 20 секунд создал псевдослучайную последовательность данных с заданным распределением, причем на решение аналогичной задачи классическому суперкомпьютеру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Summit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от IBM потребовалось бы 10 тыс. лет. Это позволило 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интернет-гиганту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заявить о достижении «квантового превосходства».</w:t>
      </w: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По оценке специалистов самой IBM, ее суперкомпьютеру на решение потребовалось бы 2,5 дня, и точность результатов при этом была бы выше. Есть также мнение, что в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Google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специально подобрали довольно оторванную от жизни задачу, которая относительно проста для квантового компьютера, но требует большого объема вычислений от «классического».</w:t>
      </w: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Как бы то ни было, это событие — появление квантового компьютера, способного решать (пусть и несколько странную) задачу быстрее обычного суперкомпьютера, — крайне важно для мира ИТ. Классические процессы изготовления микросхем уже подошли к своему физическому пределу. Сейчас технологическая норма достигла 7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нм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, а указанный предел находится где-то в районе 3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нм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. Более того, как утверждается, освоение технологий менее 7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нм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уже не даст значимого выигрыша в быстродействии.</w:t>
      </w: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>Создатели традиционных компьютерных систем пытаются обойти законы природы различными способами (о некоторых из них будет сказано ниже), однако радикально картину они не меняют. И надежды на дальнейший прогресс вычислительной техники все чаще возлагаются на квантовые технологии.</w:t>
      </w: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>В России </w:t>
      </w:r>
      <w:hyperlink r:id="rId11" w:tgtFrame="_blank" w:history="1">
        <w:r w:rsidRPr="00800300">
          <w:rPr>
            <w:rFonts w:ascii="Times New Roman" w:hAnsi="Times New Roman" w:cs="Times New Roman"/>
            <w:sz w:val="24"/>
            <w:szCs w:val="24"/>
            <w:lang w:eastAsia="ru-RU"/>
          </w:rPr>
          <w:t>предлагается</w:t>
        </w:r>
      </w:hyperlink>
      <w:r w:rsidRPr="00800300">
        <w:rPr>
          <w:rFonts w:ascii="Times New Roman" w:hAnsi="Times New Roman" w:cs="Times New Roman"/>
          <w:sz w:val="24"/>
          <w:szCs w:val="24"/>
          <w:lang w:eastAsia="ru-RU"/>
        </w:rPr>
        <w:t xml:space="preserve"> выделить 51 </w:t>
      </w:r>
      <w:proofErr w:type="gramStart"/>
      <w:r w:rsidRPr="00800300">
        <w:rPr>
          <w:rFonts w:ascii="Times New Roman" w:hAnsi="Times New Roman" w:cs="Times New Roman"/>
          <w:sz w:val="24"/>
          <w:szCs w:val="24"/>
          <w:lang w:eastAsia="ru-RU"/>
        </w:rPr>
        <w:t>млрд</w:t>
      </w:r>
      <w:proofErr w:type="gramEnd"/>
      <w:r w:rsidR="00800300" w:rsidRPr="0080030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00300" w:rsidRPr="00800300">
        <w:rPr>
          <w:rFonts w:ascii="Times New Roman" w:hAnsi="Times New Roman" w:cs="Times New Roman"/>
          <w:sz w:val="24"/>
          <w:szCs w:val="24"/>
          <w:lang w:eastAsia="ru-RU"/>
        </w:rPr>
        <w:t>руб</w:t>
      </w:r>
      <w:proofErr w:type="spellEnd"/>
      <w:r w:rsidRPr="00800300">
        <w:rPr>
          <w:rFonts w:ascii="Times New Roman" w:hAnsi="Times New Roman" w:cs="Times New Roman"/>
          <w:sz w:val="24"/>
          <w:szCs w:val="24"/>
          <w:lang w:eastAsia="ru-RU"/>
        </w:rPr>
        <w:t xml:space="preserve"> на развитие квантовых вычислений. И кое-какие успехи уже есть: у нас уже </w:t>
      </w:r>
      <w:hyperlink r:id="rId12" w:tgtFrame="_blank" w:history="1">
        <w:proofErr w:type="gramStart"/>
        <w:r w:rsidRPr="00800300">
          <w:rPr>
            <w:rFonts w:ascii="Times New Roman" w:hAnsi="Times New Roman" w:cs="Times New Roman"/>
            <w:sz w:val="24"/>
            <w:szCs w:val="24"/>
            <w:lang w:eastAsia="ru-RU"/>
          </w:rPr>
          <w:t>появился</w:t>
        </w:r>
      </w:hyperlink>
      <w:r w:rsidRPr="00800300">
        <w:rPr>
          <w:rFonts w:ascii="Times New Roman" w:hAnsi="Times New Roman" w:cs="Times New Roman"/>
          <w:sz w:val="24"/>
          <w:szCs w:val="24"/>
          <w:lang w:eastAsia="ru-RU"/>
        </w:rPr>
        <w:t> первый прототип квантового компьютера и </w:t>
      </w:r>
      <w:hyperlink r:id="rId13" w:tgtFrame="_blank" w:history="1">
        <w:r w:rsidRPr="00800300">
          <w:rPr>
            <w:rFonts w:ascii="Times New Roman" w:hAnsi="Times New Roman" w:cs="Times New Roman"/>
            <w:sz w:val="24"/>
            <w:szCs w:val="24"/>
            <w:lang w:eastAsia="ru-RU"/>
          </w:rPr>
          <w:t>заработала</w:t>
        </w:r>
        <w:proofErr w:type="gramEnd"/>
      </w:hyperlink>
      <w:r w:rsidRPr="00800300">
        <w:rPr>
          <w:rFonts w:ascii="Times New Roman" w:hAnsi="Times New Roman" w:cs="Times New Roman"/>
          <w:sz w:val="24"/>
          <w:szCs w:val="24"/>
          <w:lang w:eastAsia="ru-RU"/>
        </w:rPr>
        <w:t> самая длинная в мире линия связи с квантовым шифрованием.</w:t>
      </w:r>
    </w:p>
    <w:p w:rsidR="00D805B1" w:rsidRPr="00800300" w:rsidRDefault="00D805B1" w:rsidP="00D805B1">
      <w:pPr>
        <w:pStyle w:val="a8"/>
        <w:ind w:firstLine="709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8003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Российский усилитель сигнала для квантового компьютера</w:t>
      </w:r>
    </w:p>
    <w:p w:rsidR="00800300" w:rsidRDefault="00800300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800300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23FC0AAE" wp14:editId="17326E75">
            <wp:simplePos x="0" y="0"/>
            <wp:positionH relativeFrom="column">
              <wp:posOffset>2179320</wp:posOffset>
            </wp:positionH>
            <wp:positionV relativeFrom="paragraph">
              <wp:posOffset>10160</wp:posOffset>
            </wp:positionV>
            <wp:extent cx="2915285" cy="1652270"/>
            <wp:effectExtent l="0" t="0" r="0" b="5080"/>
            <wp:wrapThrough wrapText="bothSides">
              <wp:wrapPolygon edited="0">
                <wp:start x="0" y="0"/>
                <wp:lineTo x="0" y="21417"/>
                <wp:lineTo x="21454" y="21417"/>
                <wp:lineTo x="21454" y="0"/>
                <wp:lineTo x="0" y="0"/>
              </wp:wrapPolygon>
            </wp:wrapThrough>
            <wp:docPr id="30" name="Рисунок 30" descr="qqqqq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qqqq60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25000"/>
                              </a14:imgEffect>
                              <a14:imgEffect>
                                <a14:colorTemperature colorTemp="72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285" cy="165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0300" w:rsidRDefault="00800300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0300" w:rsidRDefault="00800300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0300" w:rsidRDefault="00800300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0300" w:rsidRDefault="00800300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0300" w:rsidRDefault="00800300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0300" w:rsidRDefault="00800300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0300" w:rsidRDefault="00800300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05B1" w:rsidRDefault="00D805B1" w:rsidP="00D805B1">
      <w:pPr>
        <w:pStyle w:val="a8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00300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2. Сверхпроводимость «добавила» 50 градусов</w:t>
      </w:r>
    </w:p>
    <w:p w:rsidR="00800300" w:rsidRPr="00800300" w:rsidRDefault="00800300" w:rsidP="00D805B1">
      <w:pPr>
        <w:pStyle w:val="a8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Компьютерные системы, содержащие сверхпроводящие элементы, не будут терять энергию на обогрев окружающего пространства, соответственно, они будут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энергоэффективнее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и компактнее. Относительно приемлемых температур ученые уже достигли. Осталось дело за малым — добиться сверхпроводимости при сколько-нибудь нормальном давлении.</w:t>
      </w:r>
    </w:p>
    <w:p w:rsid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>Еще один резерв повышения производительности компьютеров, как квантовых, так и классических — сверхпроводимость, которая позволит снизить их энергопотребление и, соответственно, тепловыделение. Поэтому за исследованиями в этой области с большим интересом следят и в мире ИТ.</w:t>
      </w:r>
    </w:p>
    <w:p w:rsidR="00800300" w:rsidRPr="00D805B1" w:rsidRDefault="00800300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2E185EA" wp14:editId="00DB4B23">
            <wp:extent cx="6048375" cy="4513600"/>
            <wp:effectExtent l="0" t="0" r="0" b="1270"/>
            <wp:docPr id="29" name="Рисунок 29" descr="800pxu.s.departmentofenergyscience304015003163341759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800pxu.s.departmentofenergyscience30401500316334175965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25000"/>
                              </a14:imgEffect>
                              <a14:imgEffect>
                                <a14:colorTemperature colorTemp="72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3" cy="4513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5B1" w:rsidRPr="002F33AB" w:rsidRDefault="00D805B1" w:rsidP="002F33AB">
      <w:pPr>
        <w:pStyle w:val="a8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2F33AB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Пока эффект сверхпроводимости можно наблюдать при низких температурах </w:t>
      </w:r>
      <w:r w:rsidR="002F33AB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</w:t>
      </w:r>
      <w:r w:rsidRPr="002F33AB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и чудовищных давлениях</w:t>
      </w:r>
    </w:p>
    <w:p w:rsidR="002F33AB" w:rsidRPr="00D805B1" w:rsidRDefault="002F33AB" w:rsidP="002F33AB">
      <w:pPr>
        <w:pStyle w:val="a8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Очередной прорыв в области сверхпроводимости произошел в мае, когда исследователи международной научной группы, среди которых были и наши соотечественники, обнародовали статью, в которой рассказали о достижении сверхпроводимости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декагидридом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лантана (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LaH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>₁₀) при температуре –</w:t>
      </w:r>
      <w:r w:rsidR="00800300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D805B1">
        <w:rPr>
          <w:rFonts w:ascii="Times New Roman" w:hAnsi="Times New Roman" w:cs="Times New Roman"/>
          <w:sz w:val="24"/>
          <w:szCs w:val="24"/>
          <w:lang w:eastAsia="ru-RU"/>
        </w:rPr>
        <w:t>23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⁰С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(250К). Это приблизительно на 50 градусов выше, чем прошлый рекорд.</w:t>
      </w: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Сообщения об этом появлялись и ранее, но публикация в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Nature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в научном мире считается своеобразным знаком качества. Скажем, прошлогодняя статья индийских исследований о получении сверхпроводимости при нормальном давлении, верификацию не прошла, их рекорд научным сообществом принят не был, и интерес к этому достижению понемногу сошел 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нет.</w:t>
      </w: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>–23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⁰С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— это нормальная зимняя температура, по крайней мере в России. Проблема лишь в том, что наблюдался эффект сверхпроводимости при давлении почти в 1,7 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атмосфер. Так что до применения эффекта сверхпроводимости на практике еще очень далеко. Тем более, что следующий кандидат на звание «самого теплого сверхпроводника»,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декагидрид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иттрия YH₁₀, как предсказывают расчеты, будет «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сверхпроводить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» при температуре аж 47 ⁰С (320 К), но при давлении в 2,5 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атмосфер.</w:t>
      </w: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>Но прогресс есть и, по крайней мере, он точно измерим.</w:t>
      </w:r>
    </w:p>
    <w:p w:rsidR="00800300" w:rsidRDefault="00800300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0300" w:rsidRDefault="00800300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0300" w:rsidRDefault="00800300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0300" w:rsidRDefault="00800300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0300" w:rsidRDefault="00800300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05B1" w:rsidRDefault="00D805B1" w:rsidP="00D805B1">
      <w:pPr>
        <w:pStyle w:val="a8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0030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3. </w:t>
      </w:r>
      <w:proofErr w:type="spellStart"/>
      <w:r w:rsidRPr="00800300">
        <w:rPr>
          <w:rFonts w:ascii="Times New Roman" w:hAnsi="Times New Roman" w:cs="Times New Roman"/>
          <w:b/>
          <w:sz w:val="24"/>
          <w:szCs w:val="24"/>
          <w:lang w:eastAsia="ru-RU"/>
        </w:rPr>
        <w:t>Металинзы</w:t>
      </w:r>
      <w:proofErr w:type="spellEnd"/>
      <w:r w:rsidRPr="0080030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сделают оптические системы более компактными</w:t>
      </w:r>
    </w:p>
    <w:p w:rsidR="00800300" w:rsidRPr="00800300" w:rsidRDefault="00800300" w:rsidP="00D805B1">
      <w:pPr>
        <w:pStyle w:val="a8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Незыблемый, казалось бы, принцип, что качественная оптическая система требует много места и стоит дорого, может быть поставлен под сомнение новыми исследованиями в области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нанотехнологий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Главное препятствие на пути миниатюризации современных устройств — законы физики. Оптические элементы «сопротивляются» ей даже упорнее, чем полупроводники. Для размещения полноценной оптической системы требуется место, которого в 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современных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гаджетах нет. Производители смартфонов, например, улучшают качество фотографий с помощью «искусственного интеллекта» (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топового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смартфона без упоминания о 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встроенном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ИИ сейчас и не сыскать).</w:t>
      </w: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>Еще одна проблема состоит в том, что изготавливать крошечные линзы с помощью традиционных технологий обработки стекла довольно трудно и дорого.</w:t>
      </w: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В качестве альтернативы уже несколько лет предлагаются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металинзы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— пластинки микронного размера, покрытые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наноразмерными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столбиками и отверстиями.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Металинзы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могут менять свойства падающего света — поляризацию, интенсивность, фазу, направление распространения. Набор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металинз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может менять характеристики света под конкретные нужды.</w:t>
      </w: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Эксперименты с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металинзами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идут уже несколько лет, лидируют в этих исследованиях ученые Гарвардской школы инженерных и прикладных наук, которые в конце 2017 г. решили проблему хроматической аберрации. Суть 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последней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в том, что когда белый свет проходит через обычную линзу, лучи с разными длинами волн отклоняются по-разному и фокусируются в различных точках. Для исправления этого эффекта приходится создавать сложные комбинации линз. А теперь одна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металинза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может закрыть вопрос.</w:t>
      </w: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В начале этого года ученые из Гарварда разработали поляризационно-нечувствительные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металинзы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, которые могут фокусировать свет всего видимого спектра без аберраций. А в конце года они же разработали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металинзы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сантиметрового размера (также для работы во всем видимом спектре), которые могут быть изготовлены с использованием традиционных методов изготовления микросхем. За счет этого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металинзы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, по крайней мере — при большом объеме производства, могут оказаться дешевле 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обычных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. Их, по крайней 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мере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так полагают сейчас, можно будет производить на том же оборудовании, на котором создают и полупроводниковые элементы. Что позволит собирать все части устройств на одной фабрике. Так что звучащие с 2017 г. обещания «камера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сматртфона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будет снимать как зеркальная» становится реальностью.</w:t>
      </w:r>
    </w:p>
    <w:p w:rsidR="00D805B1" w:rsidRPr="00D805B1" w:rsidRDefault="00D805B1" w:rsidP="00800300">
      <w:pPr>
        <w:pStyle w:val="a8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E1E3D1" wp14:editId="11EDA517">
            <wp:extent cx="4531088" cy="3018336"/>
            <wp:effectExtent l="0" t="0" r="3175" b="0"/>
            <wp:docPr id="27" name="Рисунок 27" descr="lensfocus650sm6324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ensfocus650sm63242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25000"/>
                              </a14:imgEffect>
                              <a14:imgEffect>
                                <a14:colorTemperature colorTemp="72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947" cy="3020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5B1" w:rsidRDefault="00D805B1" w:rsidP="00800300">
      <w:pPr>
        <w:pStyle w:val="a8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8003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Металинза</w:t>
      </w:r>
      <w:proofErr w:type="spellEnd"/>
      <w:r w:rsidRPr="008003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gramStart"/>
      <w:r w:rsidRPr="008003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способна</w:t>
      </w:r>
      <w:proofErr w:type="gramEnd"/>
      <w:r w:rsidRPr="008003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сфокусировать свет всех длин волн в одной точке</w:t>
      </w:r>
    </w:p>
    <w:p w:rsidR="00800300" w:rsidRPr="00800300" w:rsidRDefault="00800300" w:rsidP="00800300">
      <w:pPr>
        <w:pStyle w:val="a8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Пока же устройства с микролинзами дороги, поскольку не решены проблемы с встраиванием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наноэлементов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в полупроводниковые устройства. Кроме того, пока прозрачность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металинз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ниже, чем 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обычных, что также ограничивает их применение.</w:t>
      </w: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Тем не менее,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металинзы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ждут в самых разных сегментах ИТ-рынка, от потребительского (их применение могло бы позволить уменьшить и облегчить гарнитуры виртуальной реальности) до корпоративного — устройств интернета вещей, оптоволоконных линий.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И даже в квантовом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компьютинге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собираются применять 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алмазные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металинзы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(в алмазе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кубиты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существуют даже при комнатной температуре).</w:t>
      </w:r>
    </w:p>
    <w:p w:rsidR="00D805B1" w:rsidRPr="00800300" w:rsidRDefault="00D805B1" w:rsidP="00D805B1">
      <w:pPr>
        <w:pStyle w:val="a8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00300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4. «Традиционный» </w:t>
      </w:r>
      <w:proofErr w:type="spellStart"/>
      <w:r w:rsidRPr="00800300">
        <w:rPr>
          <w:rFonts w:ascii="Times New Roman" w:hAnsi="Times New Roman" w:cs="Times New Roman"/>
          <w:b/>
          <w:sz w:val="24"/>
          <w:szCs w:val="24"/>
          <w:lang w:eastAsia="ru-RU"/>
        </w:rPr>
        <w:t>компьютинг</w:t>
      </w:r>
      <w:proofErr w:type="spellEnd"/>
      <w:r w:rsidRPr="0080030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ищет резервы роста в технологиях полувековой давности</w:t>
      </w:r>
    </w:p>
    <w:p w:rsidR="00D805B1" w:rsidRDefault="00D805B1" w:rsidP="00D805B1">
      <w:pPr>
        <w:pStyle w:val="a8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0030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Закону Мура, а с ним и традиционному </w:t>
      </w:r>
      <w:proofErr w:type="spellStart"/>
      <w:r w:rsidRPr="00800300">
        <w:rPr>
          <w:rFonts w:ascii="Times New Roman" w:hAnsi="Times New Roman" w:cs="Times New Roman"/>
          <w:b/>
          <w:sz w:val="24"/>
          <w:szCs w:val="24"/>
          <w:lang w:eastAsia="ru-RU"/>
        </w:rPr>
        <w:t>компьютингу</w:t>
      </w:r>
      <w:proofErr w:type="spellEnd"/>
      <w:r w:rsidRPr="0080030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предрекают конец уже не первый год, однако производители </w:t>
      </w:r>
      <w:proofErr w:type="gramStart"/>
      <w:r w:rsidRPr="00800300">
        <w:rPr>
          <w:rFonts w:ascii="Times New Roman" w:hAnsi="Times New Roman" w:cs="Times New Roman"/>
          <w:b/>
          <w:sz w:val="24"/>
          <w:szCs w:val="24"/>
          <w:lang w:eastAsia="ru-RU"/>
        </w:rPr>
        <w:t>процессоров</w:t>
      </w:r>
      <w:proofErr w:type="gramEnd"/>
      <w:r w:rsidRPr="0080030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раз за разом находят резервы для роста.</w:t>
      </w:r>
    </w:p>
    <w:p w:rsidR="00800300" w:rsidRPr="00800300" w:rsidRDefault="00800300" w:rsidP="00D805B1">
      <w:pPr>
        <w:pStyle w:val="a8"/>
        <w:ind w:firstLine="709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Так, британские компании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Search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For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The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Next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Semefab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разработали технологический процесс производства полупроводниковых изделий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Bizen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>, основанный на технологиях тех времен, когда бал правили биполярные транзисторы. А также на квантовых туннельных эффектах.</w:t>
      </w: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>Название технологии получилось из слов «биполярный» и «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Зенер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>» (в честь американского физика 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Кларенса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Зенера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, описавшего применение используемого в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Bizen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туннельного эффекта).</w:t>
      </w: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Применимость биполярной технологии была ограничена из-за ее требования к резисторам, которые невозможно уменьшать так, как остальные полупроводниковые устройства. Поскольку в технологии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Bizen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используется квантовое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туннелирование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, то резисторы 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становятся не нужны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>. Это позволяет создавать более простые схемы с большей плотностью элементов. Вдвое уменьшается количество слоев, снижается потребление энергии, уменьшается размер устройства. А скорость изготовления таких устройств, напротив, растет (по утверждению разработчиков — впятеро). При этом относительная простота производственного процесса поможет, как надеются разработчики технологии, вернуть производство на старые полупроводниковые фабрики.</w:t>
      </w:r>
    </w:p>
    <w:p w:rsid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Другой способ преодолеть «7-нанометровое проклятие» продемонстрировала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SkyWater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Technology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Foundry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, показавшая первые микросхемы, один слой которых составляют транзисторы на базе углеродных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нанотрубок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, другой — энергонезависимая память. Через 2,5 года планируется, что по этой технологии удастся создать чип с 50 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транзисторов, 4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Гбайтами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памяти и 9 млн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межсоединений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на кв. мм между слоями, которые смогут передавать 50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терабит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в секунду, потребляя при этом менее 2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пикоджоулей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на бит.</w:t>
      </w:r>
    </w:p>
    <w:p w:rsidR="00800300" w:rsidRPr="00D805B1" w:rsidRDefault="00800300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805B1" w:rsidRPr="00D805B1" w:rsidRDefault="00D805B1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E326DD" wp14:editId="7956DF5F">
            <wp:extent cx="7620000" cy="3581400"/>
            <wp:effectExtent l="0" t="0" r="0" b="0"/>
            <wp:docPr id="26" name="Рисунок 26" descr="chipcompariso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hipcomparison1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25000"/>
                              </a14:imgEffect>
                              <a14:imgEffect>
                                <a14:colorTemperature colorTemp="7200"/>
                              </a14:imgEffect>
                              <a14:imgEffect>
                                <a14:saturation sat="20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5B1" w:rsidRPr="00800300" w:rsidRDefault="00D805B1" w:rsidP="00800300">
      <w:pPr>
        <w:pStyle w:val="a8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8003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Размер имеет значение: </w:t>
      </w:r>
      <w:proofErr w:type="spellStart"/>
      <w:r w:rsidRPr="008003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Wafer</w:t>
      </w:r>
      <w:proofErr w:type="spellEnd"/>
      <w:r w:rsidRPr="008003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8003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Scale</w:t>
      </w:r>
      <w:proofErr w:type="spellEnd"/>
      <w:r w:rsidRPr="008003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8003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Engine</w:t>
      </w:r>
      <w:proofErr w:type="spellEnd"/>
      <w:r w:rsidRPr="0080030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и «обычный» процессор</w:t>
      </w:r>
    </w:p>
    <w:p w:rsidR="00800300" w:rsidRPr="00D805B1" w:rsidRDefault="00800300" w:rsidP="00D805B1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82CF4" w:rsidRPr="00D805B1" w:rsidRDefault="00D805B1" w:rsidP="002F33AB">
      <w:pPr>
        <w:pStyle w:val="a8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А пока новые технологии прокладывают путь в реальную жизнь, текущие задачи приходится решать наличными средствами. В августе компания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Cerebras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Systems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и ее производственный партнер TSMC представили компьютеры CS-1 с самыми большими в мире процессорами. Размеры чипа, названного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Wafer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Scale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Engine</w:t>
      </w:r>
      <w:proofErr w:type="spell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— 215×215 мм. 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На площади 46 225 кв. мм расположены 1,2 триллиона транзисторов (площадь в 57 раз больше, чем у самого крупного графического процессора, а транзисторов — в 78 раз больше), из которых создано 400 тыс. вычислительных ядер, оптимизированных под задачи, связанные с искусственным интеллектом (именно поэтому WSE сравнивают с графическими процессорами, также популярными в ИИ-индустрии).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Объем встроенной оперативной памяти — 18 Гбайт, за передачу данных отвечают 12 100-гигабитных каналов. Все это дает возможность CS-1, </w:t>
      </w:r>
      <w:proofErr w:type="gramStart"/>
      <w:r w:rsidRPr="00D805B1">
        <w:rPr>
          <w:rFonts w:ascii="Times New Roman" w:hAnsi="Times New Roman" w:cs="Times New Roman"/>
          <w:sz w:val="24"/>
          <w:szCs w:val="24"/>
          <w:lang w:eastAsia="ru-RU"/>
        </w:rPr>
        <w:t>занимающему</w:t>
      </w:r>
      <w:proofErr w:type="gramEnd"/>
      <w:r w:rsidRPr="00D805B1">
        <w:rPr>
          <w:rFonts w:ascii="Times New Roman" w:hAnsi="Times New Roman" w:cs="Times New Roman"/>
          <w:sz w:val="24"/>
          <w:szCs w:val="24"/>
          <w:lang w:eastAsia="ru-RU"/>
        </w:rPr>
        <w:t xml:space="preserve"> около трети стандартной стойки ЦОД (высота компьютера — 15U) заменять собой гораздо более сложные, дорогие и энергоемкие кластеры на графических процессорах.</w:t>
      </w:r>
      <w:bookmarkStart w:id="0" w:name="_GoBack"/>
      <w:bookmarkEnd w:id="0"/>
    </w:p>
    <w:sectPr w:rsidR="00A82CF4" w:rsidRPr="00D805B1" w:rsidSect="00800300">
      <w:pgSz w:w="11906" w:h="16838"/>
      <w:pgMar w:top="284" w:right="424" w:bottom="72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63987"/>
    <w:multiLevelType w:val="multilevel"/>
    <w:tmpl w:val="785CF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667E0B"/>
    <w:multiLevelType w:val="multilevel"/>
    <w:tmpl w:val="88BE8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020597"/>
    <w:multiLevelType w:val="multilevel"/>
    <w:tmpl w:val="5E38F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9D0BFE"/>
    <w:multiLevelType w:val="multilevel"/>
    <w:tmpl w:val="5EE02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755A37"/>
    <w:multiLevelType w:val="multilevel"/>
    <w:tmpl w:val="4D982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792EEE"/>
    <w:multiLevelType w:val="multilevel"/>
    <w:tmpl w:val="5B043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5B1"/>
    <w:rsid w:val="002F33AB"/>
    <w:rsid w:val="007B776C"/>
    <w:rsid w:val="00800300"/>
    <w:rsid w:val="00A82CF4"/>
    <w:rsid w:val="00D8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805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805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805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05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05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05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viewscount">
    <w:name w:val="views_count"/>
    <w:basedOn w:val="a0"/>
    <w:rsid w:val="00D805B1"/>
  </w:style>
  <w:style w:type="character" w:styleId="a3">
    <w:name w:val="Hyperlink"/>
    <w:basedOn w:val="a0"/>
    <w:uiPriority w:val="99"/>
    <w:semiHidden/>
    <w:unhideWhenUsed/>
    <w:rsid w:val="00D805B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80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ubl">
    <w:name w:val="rubl"/>
    <w:basedOn w:val="a0"/>
    <w:rsid w:val="00D805B1"/>
  </w:style>
  <w:style w:type="character" w:customStyle="1" w:styleId="categorylabel">
    <w:name w:val="category_label"/>
    <w:basedOn w:val="a0"/>
    <w:rsid w:val="00D805B1"/>
  </w:style>
  <w:style w:type="character" w:styleId="a5">
    <w:name w:val="Strong"/>
    <w:basedOn w:val="a0"/>
    <w:uiPriority w:val="22"/>
    <w:qFormat/>
    <w:rsid w:val="00D805B1"/>
    <w:rPr>
      <w:b/>
      <w:bCs/>
    </w:rPr>
  </w:style>
  <w:style w:type="paragraph" w:customStyle="1" w:styleId="mnic-heading">
    <w:name w:val="mnic-heading"/>
    <w:basedOn w:val="a"/>
    <w:rsid w:val="00D80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bjectname">
    <w:name w:val="object_name"/>
    <w:basedOn w:val="a0"/>
    <w:rsid w:val="00D805B1"/>
  </w:style>
  <w:style w:type="paragraph" w:styleId="a6">
    <w:name w:val="Balloon Text"/>
    <w:basedOn w:val="a"/>
    <w:link w:val="a7"/>
    <w:uiPriority w:val="99"/>
    <w:semiHidden/>
    <w:unhideWhenUsed/>
    <w:rsid w:val="00D80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05B1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D805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805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805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805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05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05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805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viewscount">
    <w:name w:val="views_count"/>
    <w:basedOn w:val="a0"/>
    <w:rsid w:val="00D805B1"/>
  </w:style>
  <w:style w:type="character" w:styleId="a3">
    <w:name w:val="Hyperlink"/>
    <w:basedOn w:val="a0"/>
    <w:uiPriority w:val="99"/>
    <w:semiHidden/>
    <w:unhideWhenUsed/>
    <w:rsid w:val="00D805B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80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ubl">
    <w:name w:val="rubl"/>
    <w:basedOn w:val="a0"/>
    <w:rsid w:val="00D805B1"/>
  </w:style>
  <w:style w:type="character" w:customStyle="1" w:styleId="categorylabel">
    <w:name w:val="category_label"/>
    <w:basedOn w:val="a0"/>
    <w:rsid w:val="00D805B1"/>
  </w:style>
  <w:style w:type="character" w:styleId="a5">
    <w:name w:val="Strong"/>
    <w:basedOn w:val="a0"/>
    <w:uiPriority w:val="22"/>
    <w:qFormat/>
    <w:rsid w:val="00D805B1"/>
    <w:rPr>
      <w:b/>
      <w:bCs/>
    </w:rPr>
  </w:style>
  <w:style w:type="paragraph" w:customStyle="1" w:styleId="mnic-heading">
    <w:name w:val="mnic-heading"/>
    <w:basedOn w:val="a"/>
    <w:rsid w:val="00D80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bjectname">
    <w:name w:val="object_name"/>
    <w:basedOn w:val="a0"/>
    <w:rsid w:val="00D805B1"/>
  </w:style>
  <w:style w:type="paragraph" w:styleId="a6">
    <w:name w:val="Balloon Text"/>
    <w:basedOn w:val="a"/>
    <w:link w:val="a7"/>
    <w:uiPriority w:val="99"/>
    <w:semiHidden/>
    <w:unhideWhenUsed/>
    <w:rsid w:val="00D80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05B1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D805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7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09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160468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0101">
                      <w:marLeft w:val="0"/>
                      <w:marRight w:val="0"/>
                      <w:marTop w:val="15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4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740035">
                          <w:marLeft w:val="0"/>
                          <w:marRight w:val="270"/>
                          <w:marTop w:val="9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8982826"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294630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6122227"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884667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6702608"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968518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582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50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358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202638"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019521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1840628">
                      <w:marLeft w:val="0"/>
                      <w:marRight w:val="0"/>
                      <w:marTop w:val="375"/>
                      <w:marBottom w:val="3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034141">
                          <w:marLeft w:val="0"/>
                          <w:marRight w:val="0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7927604">
                      <w:marLeft w:val="0"/>
                      <w:marRight w:val="0"/>
                      <w:marTop w:val="225"/>
                      <w:marBottom w:val="225"/>
                      <w:divBdr>
                        <w:top w:val="single" w:sz="6" w:space="8" w:color="EEEEE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63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826074">
                          <w:marLeft w:val="0"/>
                          <w:marRight w:val="0"/>
                          <w:marTop w:val="15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52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699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318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233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637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8240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75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4229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7009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829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2865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2497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86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9980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006807">
                          <w:marLeft w:val="0"/>
                          <w:marRight w:val="0"/>
                          <w:marTop w:val="15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85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7649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2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102111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356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81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005810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8592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280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187347">
                                  <w:marLeft w:val="0"/>
                                  <w:marRight w:val="0"/>
                                  <w:marTop w:val="7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531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471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598010">
                              <w:marLeft w:val="0"/>
                              <w:marRight w:val="0"/>
                              <w:marTop w:val="30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248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845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3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2120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251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23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935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571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037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72038344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8783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03157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15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7325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82491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699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54099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521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41599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049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41918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3123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224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69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729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94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24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14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7316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news.ru/news/top/2019-01-08_ibm_predstavila_samyj_kompaktnyj_kvantovyj" TargetMode="External"/><Relationship Id="rId13" Type="http://schemas.openxmlformats.org/officeDocument/2006/relationships/hyperlink" Target="https://www.cnews.ru/news/top/2019-09-25_v_rossii_zarabotala_samaya" TargetMode="External"/><Relationship Id="rId18" Type="http://schemas.openxmlformats.org/officeDocument/2006/relationships/image" Target="media/image5.png"/><Relationship Id="rId3" Type="http://schemas.microsoft.com/office/2007/relationships/stylesWithEffects" Target="stylesWithEffects.xml"/><Relationship Id="rId21" Type="http://schemas.microsoft.com/office/2007/relationships/hdphoto" Target="media/hdphoto5.wdp"/><Relationship Id="rId7" Type="http://schemas.openxmlformats.org/officeDocument/2006/relationships/image" Target="media/image1.png"/><Relationship Id="rId12" Type="http://schemas.openxmlformats.org/officeDocument/2006/relationships/hyperlink" Target="https://www.cnews.ru/news/top/2019-10-02_v_rossii_zarabotal_pervyj" TargetMode="External"/><Relationship Id="rId17" Type="http://schemas.microsoft.com/office/2007/relationships/hdphoto" Target="media/hdphoto3.wdp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hyperlink" Target="https://cnb.cnews.ru/click.php?zone=174&amp;banner=8383" TargetMode="External"/><Relationship Id="rId11" Type="http://schemas.openxmlformats.org/officeDocument/2006/relationships/hyperlink" Target="https://www.cnews.ru/news/top/2019-08-25_rossii_nuzhen_51_milliard_na" TargetMode="External"/><Relationship Id="rId5" Type="http://schemas.openxmlformats.org/officeDocument/2006/relationships/webSettings" Target="webSettings.xml"/><Relationship Id="rId15" Type="http://schemas.microsoft.com/office/2007/relationships/hdphoto" Target="media/hdphoto2.wdp"/><Relationship Id="rId23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microsoft.com/office/2007/relationships/hdphoto" Target="media/hdphoto4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2021-02-09T07:46:00Z</dcterms:created>
  <dcterms:modified xsi:type="dcterms:W3CDTF">2021-02-09T08:17:00Z</dcterms:modified>
</cp:coreProperties>
</file>